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70" w:rsidRPr="00C773CB" w:rsidRDefault="00C32670" w:rsidP="005F01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73CB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BBBF" wp14:editId="2F11606F">
                <wp:simplePos x="0" y="0"/>
                <wp:positionH relativeFrom="column">
                  <wp:posOffset>5361305</wp:posOffset>
                </wp:positionH>
                <wp:positionV relativeFrom="paragraph">
                  <wp:posOffset>-181610</wp:posOffset>
                </wp:positionV>
                <wp:extent cx="1222375" cy="329565"/>
                <wp:effectExtent l="4445" t="6985" r="1905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670" w:rsidRPr="00AB7D7F" w:rsidRDefault="00C32670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B7D7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（別紙</w:t>
                            </w:r>
                            <w:r w:rsidR="004076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AB7D7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BB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2.15pt;margin-top:-14.3pt;width:96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" stroked="f">
                <v:fill opacity="0"/>
                <v:textbox inset="5.85pt,.7pt,5.85pt,.7pt">
                  <w:txbxContent>
                    <w:p w:rsidR="00C32670" w:rsidRPr="00AB7D7F" w:rsidRDefault="00C32670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B7D7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（別紙</w:t>
                      </w:r>
                      <w:r w:rsidR="004076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Pr="00AB7D7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0B58CB">
        <w:rPr>
          <w:rFonts w:ascii="ＭＳ ゴシック" w:eastAsia="ＭＳ ゴシック" w:hAnsi="ＭＳ ゴシック" w:hint="eastAsia"/>
          <w:noProof/>
          <w:sz w:val="28"/>
          <w:szCs w:val="28"/>
        </w:rPr>
        <w:t>提案書　様式</w:t>
      </w:r>
      <w:r w:rsidR="005F01F2">
        <w:rPr>
          <w:rFonts w:ascii="ＭＳ ゴシック" w:eastAsia="ＭＳ ゴシック" w:hAnsi="ＭＳ ゴシック" w:hint="eastAsia"/>
          <w:noProof/>
          <w:sz w:val="28"/>
          <w:szCs w:val="28"/>
        </w:rPr>
        <w:t>（訂正版）</w:t>
      </w:r>
    </w:p>
    <w:p w:rsidR="00C32670" w:rsidRPr="00C773CB" w:rsidRDefault="00C32670" w:rsidP="00C32670">
      <w:pPr>
        <w:jc w:val="center"/>
        <w:rPr>
          <w:rFonts w:ascii="ＭＳ ゴシック" w:eastAsia="ＭＳ ゴシック" w:hAnsi="ＭＳ ゴシック"/>
          <w:sz w:val="22"/>
        </w:rPr>
      </w:pPr>
      <w:r w:rsidRPr="00C773CB">
        <w:rPr>
          <w:rFonts w:ascii="ＭＳ ゴシック" w:eastAsia="ＭＳ ゴシック" w:hAnsi="ＭＳ ゴシック" w:hint="eastAsia"/>
          <w:sz w:val="22"/>
        </w:rPr>
        <w:t>&lt;</w:t>
      </w:r>
      <w:r w:rsidR="00C34F03" w:rsidRPr="00C34F03">
        <w:rPr>
          <w:rFonts w:ascii="ＭＳ ゴシック" w:eastAsia="ＭＳ ゴシック" w:hAnsi="ＭＳ ゴシック" w:hint="eastAsia"/>
          <w:sz w:val="22"/>
        </w:rPr>
        <w:t>龍城ヶ丘ゾーン公園整備事業</w:t>
      </w:r>
      <w:r w:rsidRPr="00C773CB">
        <w:rPr>
          <w:rFonts w:ascii="ＭＳ ゴシック" w:eastAsia="ＭＳ ゴシック" w:hAnsi="ＭＳ ゴシック" w:hint="eastAsia"/>
          <w:sz w:val="22"/>
        </w:rPr>
        <w:t>に係るマーケットサウンディング&gt;</w:t>
      </w:r>
    </w:p>
    <w:p w:rsidR="00706562" w:rsidRPr="00C773CB" w:rsidRDefault="00706562" w:rsidP="002662EC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2"/>
        <w:gridCol w:w="6876"/>
      </w:tblGrid>
      <w:tr w:rsidR="00C773CB" w:rsidRPr="00C773CB" w:rsidTr="00074153">
        <w:tc>
          <w:tcPr>
            <w:tcW w:w="2792" w:type="dxa"/>
            <w:vAlign w:val="center"/>
          </w:tcPr>
          <w:p w:rsidR="00706562" w:rsidRPr="00C773CB" w:rsidRDefault="00706562" w:rsidP="00074153">
            <w:pPr>
              <w:jc w:val="center"/>
            </w:pPr>
            <w:r w:rsidRPr="00C773CB">
              <w:rPr>
                <w:rFonts w:hint="eastAsia"/>
              </w:rPr>
              <w:t>法人名</w:t>
            </w:r>
          </w:p>
        </w:tc>
        <w:tc>
          <w:tcPr>
            <w:tcW w:w="6989" w:type="dxa"/>
            <w:vAlign w:val="center"/>
          </w:tcPr>
          <w:p w:rsidR="00706562" w:rsidRPr="00C773CB" w:rsidRDefault="00706562" w:rsidP="00074153">
            <w:pPr>
              <w:jc w:val="center"/>
            </w:pPr>
          </w:p>
        </w:tc>
      </w:tr>
    </w:tbl>
    <w:p w:rsidR="00706562" w:rsidRPr="00C773CB" w:rsidRDefault="00706562" w:rsidP="00C32670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73CB" w:rsidRPr="00C773CB" w:rsidTr="008B43F5">
        <w:tc>
          <w:tcPr>
            <w:tcW w:w="9781" w:type="dxa"/>
            <w:tcBorders>
              <w:bottom w:val="single" w:sz="4" w:space="0" w:color="auto"/>
            </w:tcBorders>
          </w:tcPr>
          <w:p w:rsidR="008449FB" w:rsidRPr="00C773CB" w:rsidRDefault="00DB6AA2" w:rsidP="008B43F5">
            <w:pPr>
              <w:jc w:val="center"/>
            </w:pPr>
            <w:r>
              <w:rPr>
                <w:rFonts w:hint="eastAsia"/>
              </w:rPr>
              <w:t>意見、考え方等</w:t>
            </w:r>
          </w:p>
        </w:tc>
      </w:tr>
      <w:tr w:rsidR="00C773CB" w:rsidRPr="00C773CB" w:rsidTr="008B43F5">
        <w:tc>
          <w:tcPr>
            <w:tcW w:w="9781" w:type="dxa"/>
            <w:tcBorders>
              <w:bottom w:val="nil"/>
            </w:tcBorders>
          </w:tcPr>
          <w:p w:rsidR="0090536E" w:rsidRPr="00DB6AA2" w:rsidRDefault="0090536E" w:rsidP="003358F4">
            <w:r w:rsidRPr="00DB6AA2">
              <w:rPr>
                <w:rFonts w:hint="eastAsia"/>
              </w:rPr>
              <w:t>（１）</w:t>
            </w:r>
            <w:r w:rsidR="00DB6AA2" w:rsidRPr="00DB6AA2">
              <w:rPr>
                <w:rFonts w:hint="eastAsia"/>
              </w:rPr>
              <w:t>事業のコンセプトについて</w:t>
            </w:r>
          </w:p>
          <w:p w:rsidR="00DB6AA2" w:rsidRPr="00DB6AA2" w:rsidRDefault="00DB6AA2" w:rsidP="003358F4"/>
        </w:tc>
      </w:tr>
      <w:tr w:rsidR="00C773CB" w:rsidRPr="00C773CB" w:rsidTr="00281B8D">
        <w:trPr>
          <w:trHeight w:val="540"/>
        </w:trPr>
        <w:tc>
          <w:tcPr>
            <w:tcW w:w="9781" w:type="dxa"/>
          </w:tcPr>
          <w:p w:rsidR="008449FB" w:rsidRPr="00DB6AA2" w:rsidRDefault="00281B8D" w:rsidP="003358F4">
            <w:r w:rsidRPr="00DB6AA2">
              <w:rPr>
                <w:rFonts w:hint="eastAsia"/>
              </w:rPr>
              <w:t>（２）事業</w:t>
            </w:r>
            <w:r w:rsidR="00DB6AA2" w:rsidRPr="00DB6AA2">
              <w:rPr>
                <w:rFonts w:hint="eastAsia"/>
              </w:rPr>
              <w:t>内容について</w:t>
            </w:r>
          </w:p>
          <w:p w:rsidR="00DB6AA2" w:rsidRPr="00DB6AA2" w:rsidRDefault="00DB6AA2" w:rsidP="00DF1C48">
            <w:pPr>
              <w:numPr>
                <w:ilvl w:val="0"/>
                <w:numId w:val="6"/>
              </w:numPr>
              <w:ind w:left="987"/>
            </w:pPr>
            <w:r w:rsidRPr="00DB6AA2">
              <w:rPr>
                <w:rFonts w:hint="eastAsia"/>
              </w:rPr>
              <w:t>想定する公募対象公園施設の種別、収益施設、園路・広場等の特定公園施設（ハード）</w:t>
            </w:r>
          </w:p>
          <w:p w:rsidR="00DB6AA2" w:rsidRPr="00DB6AA2" w:rsidRDefault="00DB6AA2" w:rsidP="00DF1C48">
            <w:pPr>
              <w:numPr>
                <w:ilvl w:val="0"/>
                <w:numId w:val="6"/>
              </w:numPr>
              <w:ind w:left="987"/>
            </w:pPr>
            <w:r w:rsidRPr="00DB6AA2">
              <w:rPr>
                <w:rFonts w:hint="eastAsia"/>
              </w:rPr>
              <w:t>賑わいを創出する仕掛け（ソフト）</w:t>
            </w:r>
          </w:p>
          <w:p w:rsidR="00407664" w:rsidRPr="00DB6AA2" w:rsidRDefault="00407664" w:rsidP="00DF1C48">
            <w:pPr>
              <w:numPr>
                <w:ilvl w:val="0"/>
                <w:numId w:val="6"/>
              </w:numPr>
              <w:ind w:left="987"/>
            </w:pPr>
            <w:r w:rsidRPr="00DB6AA2">
              <w:rPr>
                <w:rFonts w:hint="eastAsia"/>
              </w:rPr>
              <w:t>施設構成、土地利用・配置イメージ等</w:t>
            </w:r>
          </w:p>
          <w:p w:rsidR="00281B8D" w:rsidRPr="00DB6AA2" w:rsidRDefault="00DB6AA2" w:rsidP="00DF1C48">
            <w:pPr>
              <w:numPr>
                <w:ilvl w:val="0"/>
                <w:numId w:val="6"/>
              </w:numPr>
              <w:ind w:left="987"/>
            </w:pPr>
            <w:r w:rsidRPr="00DB6AA2">
              <w:rPr>
                <w:rFonts w:hint="eastAsia"/>
                <w:kern w:val="0"/>
              </w:rPr>
              <w:t>予想来園者数、収益モデル等</w:t>
            </w:r>
          </w:p>
        </w:tc>
      </w:tr>
      <w:tr w:rsidR="00C773CB" w:rsidRPr="00C773CB" w:rsidTr="003358F4">
        <w:trPr>
          <w:trHeight w:val="540"/>
        </w:trPr>
        <w:tc>
          <w:tcPr>
            <w:tcW w:w="9781" w:type="dxa"/>
          </w:tcPr>
          <w:p w:rsidR="00DB6AA2" w:rsidRPr="00DB6AA2" w:rsidRDefault="00281B8D" w:rsidP="00DB6AA2">
            <w:r w:rsidRPr="00DB6AA2">
              <w:rPr>
                <w:rFonts w:hint="eastAsia"/>
              </w:rPr>
              <w:t>（３）</w:t>
            </w:r>
            <w:r w:rsidR="00DB6AA2" w:rsidRPr="00DB6AA2">
              <w:rPr>
                <w:rFonts w:hint="eastAsia"/>
              </w:rPr>
              <w:t>事業実施条件について</w:t>
            </w:r>
          </w:p>
          <w:p w:rsidR="00DB6AA2" w:rsidRPr="00DF1C48" w:rsidRDefault="00DB6AA2" w:rsidP="00DF1C48">
            <w:pPr>
              <w:numPr>
                <w:ilvl w:val="0"/>
                <w:numId w:val="6"/>
              </w:numPr>
              <w:ind w:left="987"/>
            </w:pPr>
            <w:r w:rsidRPr="00DF1C48">
              <w:rPr>
                <w:rFonts w:hint="eastAsia"/>
              </w:rPr>
              <w:t>事業方式</w:t>
            </w:r>
          </w:p>
          <w:p w:rsidR="00DB6AA2" w:rsidRPr="00DF1C48" w:rsidRDefault="00DB6AA2" w:rsidP="00DF1C48">
            <w:pPr>
              <w:numPr>
                <w:ilvl w:val="0"/>
                <w:numId w:val="6"/>
              </w:numPr>
              <w:ind w:left="987"/>
            </w:pPr>
            <w:r w:rsidRPr="00DF1C48">
              <w:rPr>
                <w:rFonts w:hint="eastAsia"/>
              </w:rPr>
              <w:t>平塚市が負担することとなる整備費</w:t>
            </w:r>
            <w:r w:rsidR="00DF1C48" w:rsidRPr="00DF1C48">
              <w:rPr>
                <w:rFonts w:hint="eastAsia"/>
              </w:rPr>
              <w:t>（津波避難タワーを整備する場合はその整備費を含む。）</w:t>
            </w:r>
          </w:p>
          <w:p w:rsidR="000B58CB" w:rsidRDefault="000B58CB" w:rsidP="00DF1C48">
            <w:pPr>
              <w:numPr>
                <w:ilvl w:val="0"/>
                <w:numId w:val="6"/>
              </w:numPr>
              <w:ind w:left="987"/>
            </w:pPr>
            <w:r w:rsidRPr="00DF1C48">
              <w:rPr>
                <w:rFonts w:hint="eastAsia"/>
              </w:rPr>
              <w:t>2020</w:t>
            </w:r>
            <w:r w:rsidRPr="00DF1C48">
              <w:rPr>
                <w:rFonts w:hint="eastAsia"/>
              </w:rPr>
              <w:t>年東京オリンピック・パラリンピック前後における整備費の違い</w:t>
            </w:r>
          </w:p>
          <w:p w:rsidR="001A123D" w:rsidRPr="00DF1C48" w:rsidRDefault="001A123D" w:rsidP="00DF1C48">
            <w:pPr>
              <w:numPr>
                <w:ilvl w:val="0"/>
                <w:numId w:val="6"/>
              </w:numPr>
              <w:ind w:left="987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年東京オリンピック・パラリンピック前後における集客数の違い</w:t>
            </w:r>
          </w:p>
          <w:p w:rsidR="00DB6AA2" w:rsidRPr="00DF1C48" w:rsidRDefault="00DF6B85" w:rsidP="00DF1C48">
            <w:pPr>
              <w:numPr>
                <w:ilvl w:val="0"/>
                <w:numId w:val="6"/>
              </w:numPr>
              <w:ind w:left="987"/>
            </w:pPr>
            <w:r w:rsidRPr="00DF1C48">
              <w:rPr>
                <w:rFonts w:hint="eastAsia"/>
              </w:rPr>
              <w:t>民間事業者が可能な特定公園施設の管理範囲、</w:t>
            </w:r>
            <w:r w:rsidR="00DB6AA2" w:rsidRPr="00DF1C48">
              <w:rPr>
                <w:rFonts w:hint="eastAsia"/>
              </w:rPr>
              <w:t>管理費、管理方法</w:t>
            </w:r>
          </w:p>
          <w:p w:rsidR="00DB6AA2" w:rsidRPr="00DB6AA2" w:rsidRDefault="00DB6AA2" w:rsidP="00DF1C48">
            <w:pPr>
              <w:numPr>
                <w:ilvl w:val="0"/>
                <w:numId w:val="6"/>
              </w:numPr>
              <w:ind w:left="987"/>
            </w:pPr>
            <w:r w:rsidRPr="00DB6AA2">
              <w:rPr>
                <w:rFonts w:hint="eastAsia"/>
              </w:rPr>
              <w:t>平塚市に支払う使用料の想定</w:t>
            </w:r>
          </w:p>
          <w:p w:rsidR="00281B8D" w:rsidRDefault="00DB6AA2" w:rsidP="00DF1C48">
            <w:pPr>
              <w:numPr>
                <w:ilvl w:val="0"/>
                <w:numId w:val="6"/>
              </w:numPr>
              <w:ind w:left="987"/>
            </w:pPr>
            <w:r w:rsidRPr="00DB6AA2">
              <w:rPr>
                <w:rFonts w:hint="eastAsia"/>
              </w:rPr>
              <w:t>プール施設除却の取扱い</w:t>
            </w:r>
          </w:p>
          <w:p w:rsidR="002E26B6" w:rsidRPr="00DB6AA2" w:rsidRDefault="002E26B6" w:rsidP="00DF1C48">
            <w:pPr>
              <w:numPr>
                <w:ilvl w:val="0"/>
                <w:numId w:val="6"/>
              </w:numPr>
              <w:ind w:left="987"/>
            </w:pPr>
            <w:r>
              <w:rPr>
                <w:rFonts w:hint="eastAsia"/>
              </w:rPr>
              <w:t>駐車場を公募対象公園施設として整備、管理運営することは可能か</w:t>
            </w:r>
          </w:p>
        </w:tc>
      </w:tr>
      <w:tr w:rsidR="000904D2" w:rsidRPr="00C773CB" w:rsidTr="003358F4">
        <w:trPr>
          <w:trHeight w:val="540"/>
        </w:trPr>
        <w:tc>
          <w:tcPr>
            <w:tcW w:w="9781" w:type="dxa"/>
          </w:tcPr>
          <w:p w:rsidR="000904D2" w:rsidRPr="00DB6AA2" w:rsidRDefault="000904D2" w:rsidP="000904D2">
            <w:r>
              <w:rPr>
                <w:rFonts w:hint="eastAsia"/>
              </w:rPr>
              <w:t>（４）津波発生時の避難の考え方について</w:t>
            </w:r>
          </w:p>
          <w:p w:rsidR="000904D2" w:rsidRDefault="009F48E9" w:rsidP="00DF1C48">
            <w:pPr>
              <w:numPr>
                <w:ilvl w:val="0"/>
                <w:numId w:val="6"/>
              </w:numPr>
              <w:ind w:left="987"/>
            </w:pPr>
            <w:r>
              <w:rPr>
                <w:rFonts w:hint="eastAsia"/>
              </w:rPr>
              <w:t>津波発生時の避難誘導の考え方</w:t>
            </w:r>
          </w:p>
          <w:p w:rsidR="009F48E9" w:rsidRDefault="009F48E9" w:rsidP="00DF1C48">
            <w:pPr>
              <w:numPr>
                <w:ilvl w:val="0"/>
                <w:numId w:val="6"/>
              </w:numPr>
              <w:ind w:left="987"/>
            </w:pPr>
            <w:r>
              <w:rPr>
                <w:rFonts w:hint="eastAsia"/>
              </w:rPr>
              <w:t>津波避難タワーの必要性の有無についての考え方</w:t>
            </w:r>
          </w:p>
          <w:p w:rsidR="000904D2" w:rsidRPr="000904D2" w:rsidRDefault="009F48E9" w:rsidP="00DF1C48">
            <w:pPr>
              <w:numPr>
                <w:ilvl w:val="0"/>
                <w:numId w:val="7"/>
              </w:numPr>
              <w:ind w:left="987"/>
            </w:pPr>
            <w:r>
              <w:rPr>
                <w:rFonts w:hint="eastAsia"/>
              </w:rPr>
              <w:t>津波避難タワーが必要な場合は、整備位置及び施設規模等について</w:t>
            </w:r>
          </w:p>
        </w:tc>
      </w:tr>
      <w:tr w:rsidR="00DB6AA2" w:rsidRPr="00C773CB" w:rsidTr="003358F4">
        <w:trPr>
          <w:trHeight w:val="540"/>
        </w:trPr>
        <w:tc>
          <w:tcPr>
            <w:tcW w:w="9781" w:type="dxa"/>
          </w:tcPr>
          <w:p w:rsidR="00DB6AA2" w:rsidRPr="00DB6AA2" w:rsidRDefault="00DB6AA2" w:rsidP="00DB6AA2">
            <w:r w:rsidRPr="00DB6AA2">
              <w:rPr>
                <w:rFonts w:hint="eastAsia"/>
              </w:rPr>
              <w:t>（</w:t>
            </w:r>
            <w:r w:rsidR="000904D2">
              <w:rPr>
                <w:rFonts w:hint="eastAsia"/>
              </w:rPr>
              <w:t>５</w:t>
            </w:r>
            <w:r w:rsidRPr="00DB6AA2">
              <w:rPr>
                <w:rFonts w:hint="eastAsia"/>
              </w:rPr>
              <w:t>）周辺地域との連携、</w:t>
            </w:r>
            <w:r w:rsidR="000904D2">
              <w:rPr>
                <w:rFonts w:hint="eastAsia"/>
              </w:rPr>
              <w:t>地域</w:t>
            </w:r>
            <w:r w:rsidR="009F48E9">
              <w:rPr>
                <w:rFonts w:hint="eastAsia"/>
              </w:rPr>
              <w:t>経済への</w:t>
            </w:r>
            <w:r w:rsidR="000904D2">
              <w:rPr>
                <w:rFonts w:hint="eastAsia"/>
              </w:rPr>
              <w:t>貢献の考え方</w:t>
            </w:r>
            <w:r w:rsidRPr="00DB6AA2">
              <w:rPr>
                <w:rFonts w:hint="eastAsia"/>
              </w:rPr>
              <w:t>について</w:t>
            </w:r>
          </w:p>
          <w:p w:rsidR="00DB6AA2" w:rsidRPr="00DB6AA2" w:rsidRDefault="00DB6AA2" w:rsidP="00DB6AA2"/>
        </w:tc>
      </w:tr>
      <w:tr w:rsidR="00C773CB" w:rsidRPr="00C773CB" w:rsidTr="003358F4">
        <w:trPr>
          <w:trHeight w:val="540"/>
        </w:trPr>
        <w:tc>
          <w:tcPr>
            <w:tcW w:w="9781" w:type="dxa"/>
          </w:tcPr>
          <w:p w:rsidR="00DB6AA2" w:rsidRPr="00DB6AA2" w:rsidRDefault="00DB6AA2" w:rsidP="00DB6AA2">
            <w:pPr>
              <w:rPr>
                <w:rFonts w:asciiTheme="minorEastAsia" w:hAnsiTheme="minorEastAsia"/>
              </w:rPr>
            </w:pPr>
            <w:r w:rsidRPr="00DB6AA2">
              <w:rPr>
                <w:rFonts w:asciiTheme="minorEastAsia" w:hAnsiTheme="minorEastAsia" w:hint="eastAsia"/>
              </w:rPr>
              <w:t>（</w:t>
            </w:r>
            <w:r w:rsidR="000904D2">
              <w:rPr>
                <w:rFonts w:asciiTheme="minorEastAsia" w:hAnsiTheme="minorEastAsia" w:hint="eastAsia"/>
              </w:rPr>
              <w:t>６</w:t>
            </w:r>
            <w:r w:rsidRPr="00DB6AA2">
              <w:rPr>
                <w:rFonts w:asciiTheme="minorEastAsia" w:hAnsiTheme="minorEastAsia" w:hint="eastAsia"/>
              </w:rPr>
              <w:t>）取組みにあたっての課題</w:t>
            </w:r>
          </w:p>
          <w:p w:rsidR="00281B8D" w:rsidRPr="00DB6AA2" w:rsidRDefault="00281B8D" w:rsidP="003358F4"/>
        </w:tc>
      </w:tr>
      <w:tr w:rsidR="00C773CB" w:rsidRPr="00C773CB" w:rsidTr="003358F4">
        <w:trPr>
          <w:trHeight w:val="540"/>
        </w:trPr>
        <w:tc>
          <w:tcPr>
            <w:tcW w:w="9781" w:type="dxa"/>
          </w:tcPr>
          <w:p w:rsidR="00281B8D" w:rsidRPr="00DB6AA2" w:rsidRDefault="00DB6AA2" w:rsidP="003358F4">
            <w:r>
              <w:rPr>
                <w:rFonts w:hint="eastAsia"/>
              </w:rPr>
              <w:t>（</w:t>
            </w:r>
            <w:r w:rsidR="000904D2">
              <w:rPr>
                <w:rFonts w:hint="eastAsia"/>
              </w:rPr>
              <w:t>７</w:t>
            </w:r>
            <w:r w:rsidR="00281B8D" w:rsidRPr="00DB6AA2">
              <w:rPr>
                <w:rFonts w:hint="eastAsia"/>
              </w:rPr>
              <w:t>）その他、事業全般に関する意見、要望等</w:t>
            </w:r>
          </w:p>
          <w:p w:rsidR="00281B8D" w:rsidRPr="00DB6AA2" w:rsidRDefault="00281B8D" w:rsidP="003358F4"/>
        </w:tc>
      </w:tr>
    </w:tbl>
    <w:p w:rsidR="00281B8D" w:rsidRPr="00C773CB" w:rsidRDefault="00281B8D"/>
    <w:p w:rsidR="00281B8D" w:rsidRDefault="00281B8D" w:rsidP="003358F4">
      <w:pPr>
        <w:pStyle w:val="a4"/>
        <w:numPr>
          <w:ilvl w:val="0"/>
          <w:numId w:val="3"/>
        </w:numPr>
        <w:ind w:leftChars="0"/>
      </w:pPr>
      <w:r w:rsidRPr="00C773CB">
        <w:rPr>
          <w:rFonts w:hint="eastAsia"/>
        </w:rPr>
        <w:t>回答欄の大きさは回答内容に応じて適宜変更してください。</w:t>
      </w:r>
    </w:p>
    <w:p w:rsidR="00DB6AA2" w:rsidRDefault="00DB6AA2" w:rsidP="00DB6AA2">
      <w:pPr>
        <w:pStyle w:val="a4"/>
        <w:numPr>
          <w:ilvl w:val="0"/>
          <w:numId w:val="3"/>
        </w:numPr>
        <w:ind w:leftChars="0"/>
      </w:pPr>
      <w:r w:rsidRPr="00DB6AA2">
        <w:rPr>
          <w:rFonts w:hint="eastAsia"/>
        </w:rPr>
        <w:t>必要に応じて、提案書を補足する資料（イメージパース、配置図等）</w:t>
      </w:r>
      <w:r>
        <w:rPr>
          <w:rFonts w:hint="eastAsia"/>
        </w:rPr>
        <w:t>を添付してください。</w:t>
      </w:r>
    </w:p>
    <w:p w:rsidR="008449FB" w:rsidRPr="00C773CB" w:rsidRDefault="00DB6AA2" w:rsidP="007A2072">
      <w:pPr>
        <w:pStyle w:val="a4"/>
        <w:numPr>
          <w:ilvl w:val="0"/>
          <w:numId w:val="3"/>
        </w:numPr>
        <w:ind w:leftChars="0"/>
      </w:pPr>
      <w:r w:rsidRPr="00DB6AA2">
        <w:rPr>
          <w:rFonts w:hint="eastAsia"/>
        </w:rPr>
        <w:t>対話資料の全ての項目を記入する必要はありません。可能な範囲で記入してください。</w:t>
      </w:r>
    </w:p>
    <w:sectPr w:rsidR="008449FB" w:rsidRPr="00C773CB" w:rsidSect="003358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70" w:rsidRDefault="00C32670" w:rsidP="00C32670">
      <w:r>
        <w:separator/>
      </w:r>
    </w:p>
  </w:endnote>
  <w:endnote w:type="continuationSeparator" w:id="0">
    <w:p w:rsidR="00C32670" w:rsidRDefault="00C32670" w:rsidP="00C3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70" w:rsidRDefault="00C32670" w:rsidP="00C32670">
      <w:r>
        <w:separator/>
      </w:r>
    </w:p>
  </w:footnote>
  <w:footnote w:type="continuationSeparator" w:id="0">
    <w:p w:rsidR="00C32670" w:rsidRDefault="00C32670" w:rsidP="00C3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6E1"/>
    <w:multiLevelType w:val="hybridMultilevel"/>
    <w:tmpl w:val="1B82CCB4"/>
    <w:lvl w:ilvl="0" w:tplc="26CE20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85294"/>
    <w:multiLevelType w:val="hybridMultilevel"/>
    <w:tmpl w:val="61F2EF94"/>
    <w:lvl w:ilvl="0" w:tplc="56C8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E091C"/>
    <w:multiLevelType w:val="hybridMultilevel"/>
    <w:tmpl w:val="4D2049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A4A59"/>
    <w:multiLevelType w:val="hybridMultilevel"/>
    <w:tmpl w:val="ECA4D4EC"/>
    <w:lvl w:ilvl="0" w:tplc="307EDE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1306D9"/>
    <w:multiLevelType w:val="hybridMultilevel"/>
    <w:tmpl w:val="A09E5912"/>
    <w:lvl w:ilvl="0" w:tplc="170A260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8830C49"/>
    <w:multiLevelType w:val="hybridMultilevel"/>
    <w:tmpl w:val="DE089C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3A6721"/>
    <w:multiLevelType w:val="hybridMultilevel"/>
    <w:tmpl w:val="41EA07A2"/>
    <w:lvl w:ilvl="0" w:tplc="170A260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FB"/>
    <w:rsid w:val="00020C93"/>
    <w:rsid w:val="00025499"/>
    <w:rsid w:val="000618AD"/>
    <w:rsid w:val="000904D2"/>
    <w:rsid w:val="000B58CB"/>
    <w:rsid w:val="00131971"/>
    <w:rsid w:val="001A123D"/>
    <w:rsid w:val="00244E04"/>
    <w:rsid w:val="0026002A"/>
    <w:rsid w:val="002662EC"/>
    <w:rsid w:val="00281B8D"/>
    <w:rsid w:val="002C4563"/>
    <w:rsid w:val="002E26B6"/>
    <w:rsid w:val="003358F4"/>
    <w:rsid w:val="00350256"/>
    <w:rsid w:val="00353378"/>
    <w:rsid w:val="003A6A3F"/>
    <w:rsid w:val="00407664"/>
    <w:rsid w:val="004553F3"/>
    <w:rsid w:val="00455A7D"/>
    <w:rsid w:val="005F01F2"/>
    <w:rsid w:val="00610594"/>
    <w:rsid w:val="006E6B00"/>
    <w:rsid w:val="00706562"/>
    <w:rsid w:val="007770F5"/>
    <w:rsid w:val="007C240E"/>
    <w:rsid w:val="008449FB"/>
    <w:rsid w:val="008500DF"/>
    <w:rsid w:val="008B43F5"/>
    <w:rsid w:val="0090536E"/>
    <w:rsid w:val="009F48E9"/>
    <w:rsid w:val="00A10E4F"/>
    <w:rsid w:val="00A128AF"/>
    <w:rsid w:val="00AF703C"/>
    <w:rsid w:val="00B44110"/>
    <w:rsid w:val="00B63F55"/>
    <w:rsid w:val="00B73D59"/>
    <w:rsid w:val="00BD100F"/>
    <w:rsid w:val="00BD33F2"/>
    <w:rsid w:val="00BE23E6"/>
    <w:rsid w:val="00C111B1"/>
    <w:rsid w:val="00C32670"/>
    <w:rsid w:val="00C34F03"/>
    <w:rsid w:val="00C773CB"/>
    <w:rsid w:val="00CF30FD"/>
    <w:rsid w:val="00DB6AA2"/>
    <w:rsid w:val="00DC65E9"/>
    <w:rsid w:val="00DF1C48"/>
    <w:rsid w:val="00DF6B85"/>
    <w:rsid w:val="00EC2A9B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9EA259"/>
  <w15:docId w15:val="{2DCF38CC-C0CA-4881-8918-CA4D38E8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670"/>
  </w:style>
  <w:style w:type="paragraph" w:styleId="a7">
    <w:name w:val="footer"/>
    <w:basedOn w:val="a"/>
    <w:link w:val="a8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670"/>
  </w:style>
  <w:style w:type="paragraph" w:styleId="a9">
    <w:name w:val="Balloon Text"/>
    <w:basedOn w:val="a"/>
    <w:link w:val="aa"/>
    <w:uiPriority w:val="99"/>
    <w:semiHidden/>
    <w:unhideWhenUsed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00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00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00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0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002A"/>
    <w:rPr>
      <w:b/>
      <w:bCs/>
    </w:rPr>
  </w:style>
  <w:style w:type="paragraph" w:styleId="af0">
    <w:name w:val="Revision"/>
    <w:hidden/>
    <w:uiPriority w:val="99"/>
    <w:semiHidden/>
    <w:rsid w:val="00C1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2A12-46BB-4C78-97FD-7E2FAAFB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JRI0926</dc:creator>
  <cp:lastModifiedBy>JRI</cp:lastModifiedBy>
  <cp:revision>3</cp:revision>
  <cp:lastPrinted>2017-10-30T06:12:00Z</cp:lastPrinted>
  <dcterms:created xsi:type="dcterms:W3CDTF">2017-11-09T02:27:00Z</dcterms:created>
  <dcterms:modified xsi:type="dcterms:W3CDTF">2017-11-09T02:43:00Z</dcterms:modified>
</cp:coreProperties>
</file>